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B3B9" w14:textId="77777777" w:rsidR="003D0347" w:rsidRDefault="003D0347">
      <w:pPr>
        <w:pStyle w:val="Heading1"/>
      </w:pPr>
      <w:r>
        <w:t>Job Description</w:t>
      </w:r>
    </w:p>
    <w:p w14:paraId="39DD90E8" w14:textId="77777777" w:rsidR="003D0347" w:rsidRDefault="003D0347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111"/>
      </w:tblGrid>
      <w:tr w:rsidR="003D0347" w14:paraId="461343A1" w14:textId="77777777">
        <w:tc>
          <w:tcPr>
            <w:tcW w:w="1908" w:type="dxa"/>
          </w:tcPr>
          <w:p w14:paraId="040CDFD0" w14:textId="77777777" w:rsidR="003D0347" w:rsidRDefault="003D034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Title</w:t>
            </w:r>
          </w:p>
        </w:tc>
        <w:tc>
          <w:tcPr>
            <w:tcW w:w="7200" w:type="dxa"/>
          </w:tcPr>
          <w:p w14:paraId="7CF2E5A2" w14:textId="77777777" w:rsidR="003D0347" w:rsidRDefault="00415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FM Contract</w:t>
            </w:r>
            <w:r w:rsidR="005F7FF3">
              <w:rPr>
                <w:rFonts w:ascii="Arial" w:hAnsi="Arial" w:cs="Arial"/>
                <w:sz w:val="22"/>
              </w:rPr>
              <w:t xml:space="preserve"> Manager</w:t>
            </w:r>
          </w:p>
          <w:p w14:paraId="0D60651A" w14:textId="77777777" w:rsidR="003D0347" w:rsidRDefault="003D0347">
            <w:pPr>
              <w:rPr>
                <w:rFonts w:ascii="Arial" w:hAnsi="Arial" w:cs="Arial"/>
                <w:sz w:val="22"/>
              </w:rPr>
            </w:pPr>
          </w:p>
        </w:tc>
      </w:tr>
      <w:tr w:rsidR="003D0347" w14:paraId="3F8DD13F" w14:textId="77777777">
        <w:tc>
          <w:tcPr>
            <w:tcW w:w="1908" w:type="dxa"/>
          </w:tcPr>
          <w:p w14:paraId="6C163F44" w14:textId="77777777" w:rsidR="003D0347" w:rsidRDefault="003D034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Location</w:t>
            </w:r>
          </w:p>
        </w:tc>
        <w:tc>
          <w:tcPr>
            <w:tcW w:w="7200" w:type="dxa"/>
          </w:tcPr>
          <w:p w14:paraId="2C86145B" w14:textId="38688E53" w:rsidR="003D0347" w:rsidRDefault="003A4AC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Central London</w:t>
            </w:r>
          </w:p>
          <w:p w14:paraId="2EC7BC41" w14:textId="77777777" w:rsidR="003D0347" w:rsidRDefault="003D0347">
            <w:pPr>
              <w:rPr>
                <w:rFonts w:ascii="Arial" w:hAnsi="Arial" w:cs="Arial"/>
                <w:sz w:val="22"/>
              </w:rPr>
            </w:pPr>
          </w:p>
        </w:tc>
      </w:tr>
      <w:tr w:rsidR="003D0347" w14:paraId="57823DBC" w14:textId="77777777">
        <w:tc>
          <w:tcPr>
            <w:tcW w:w="1908" w:type="dxa"/>
          </w:tcPr>
          <w:p w14:paraId="3EA12A3D" w14:textId="77777777" w:rsidR="003D0347" w:rsidRDefault="003D034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Reports to</w:t>
            </w:r>
          </w:p>
        </w:tc>
        <w:tc>
          <w:tcPr>
            <w:tcW w:w="7200" w:type="dxa"/>
          </w:tcPr>
          <w:p w14:paraId="47DE4385" w14:textId="75A77380" w:rsidR="003D0347" w:rsidRDefault="003A4AC9" w:rsidP="00977FB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Regional Mana</w:t>
            </w:r>
            <w:r w:rsidR="002419A8">
              <w:rPr>
                <w:rFonts w:ascii="Arial" w:hAnsi="Arial" w:cs="Arial"/>
                <w:sz w:val="22"/>
              </w:rPr>
              <w:t>g</w:t>
            </w:r>
            <w:r>
              <w:rPr>
                <w:rFonts w:ascii="Arial" w:hAnsi="Arial" w:cs="Arial"/>
                <w:sz w:val="22"/>
              </w:rPr>
              <w:t>er</w:t>
            </w:r>
          </w:p>
          <w:p w14:paraId="34D12B98" w14:textId="77777777" w:rsidR="0016466B" w:rsidRDefault="0016466B" w:rsidP="00977FB5">
            <w:pPr>
              <w:rPr>
                <w:rFonts w:ascii="Arial" w:hAnsi="Arial" w:cs="Arial"/>
                <w:sz w:val="22"/>
              </w:rPr>
            </w:pPr>
          </w:p>
        </w:tc>
      </w:tr>
      <w:tr w:rsidR="003D0347" w14:paraId="1D568F95" w14:textId="77777777">
        <w:tc>
          <w:tcPr>
            <w:tcW w:w="1908" w:type="dxa"/>
          </w:tcPr>
          <w:p w14:paraId="3A873521" w14:textId="77777777" w:rsidR="003D0347" w:rsidRDefault="003D034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Staff responsibility </w:t>
            </w:r>
          </w:p>
        </w:tc>
        <w:tc>
          <w:tcPr>
            <w:tcW w:w="7200" w:type="dxa"/>
          </w:tcPr>
          <w:p w14:paraId="700E190A" w14:textId="77777777" w:rsidR="003D0347" w:rsidRDefault="001D2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 team on Site</w:t>
            </w:r>
          </w:p>
          <w:p w14:paraId="67E37D9B" w14:textId="77777777" w:rsidR="003D0347" w:rsidRDefault="003D0347">
            <w:pPr>
              <w:rPr>
                <w:rFonts w:ascii="Arial" w:hAnsi="Arial" w:cs="Arial"/>
                <w:sz w:val="22"/>
              </w:rPr>
            </w:pPr>
          </w:p>
        </w:tc>
      </w:tr>
      <w:tr w:rsidR="003D0347" w14:paraId="0699B97F" w14:textId="77777777">
        <w:tc>
          <w:tcPr>
            <w:tcW w:w="1908" w:type="dxa"/>
          </w:tcPr>
          <w:p w14:paraId="1CCF0CAA" w14:textId="77777777" w:rsidR="003D0347" w:rsidRDefault="003D034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Purpose</w:t>
            </w:r>
          </w:p>
        </w:tc>
        <w:tc>
          <w:tcPr>
            <w:tcW w:w="7200" w:type="dxa"/>
          </w:tcPr>
          <w:p w14:paraId="4E259ED0" w14:textId="747F2566" w:rsidR="003D0347" w:rsidRDefault="003D0347">
            <w:pPr>
              <w:pStyle w:val="BodyText"/>
            </w:pPr>
            <w:r>
              <w:t xml:space="preserve">To </w:t>
            </w:r>
            <w:r w:rsidR="002419A8">
              <w:t xml:space="preserve">lead and </w:t>
            </w:r>
            <w:r w:rsidR="002844C3">
              <w:t xml:space="preserve">efficiently </w:t>
            </w:r>
            <w:r>
              <w:t xml:space="preserve">manage the provision of </w:t>
            </w:r>
            <w:r w:rsidR="002419A8">
              <w:t xml:space="preserve">TFM </w:t>
            </w:r>
            <w:r>
              <w:t>services</w:t>
            </w:r>
            <w:r w:rsidR="001D25FA">
              <w:t xml:space="preserve"> at </w:t>
            </w:r>
            <w:r w:rsidR="002419A8">
              <w:t xml:space="preserve">our exciting UCL Cruciform </w:t>
            </w:r>
            <w:r w:rsidR="004A3A20">
              <w:t>(PFI) c</w:t>
            </w:r>
            <w:r w:rsidR="002419A8">
              <w:t>ontract.</w:t>
            </w:r>
            <w:r w:rsidR="004A3A20">
              <w:t xml:space="preserve"> </w:t>
            </w:r>
            <w:r w:rsidR="002419A8">
              <w:t xml:space="preserve">The role involves stakeholder management, </w:t>
            </w:r>
            <w:r w:rsidR="002844C3">
              <w:t xml:space="preserve">contract </w:t>
            </w:r>
            <w:r w:rsidR="002419A8">
              <w:t xml:space="preserve">awareness </w:t>
            </w:r>
            <w:r w:rsidR="002844C3">
              <w:t xml:space="preserve">and </w:t>
            </w:r>
            <w:r w:rsidR="002419A8">
              <w:t xml:space="preserve">strong </w:t>
            </w:r>
            <w:r>
              <w:t xml:space="preserve">commercial </w:t>
            </w:r>
            <w:r w:rsidR="002419A8">
              <w:t>management</w:t>
            </w:r>
            <w:r w:rsidR="002844C3">
              <w:t xml:space="preserve">, </w:t>
            </w:r>
            <w:r w:rsidR="002419A8">
              <w:t xml:space="preserve">leading the team </w:t>
            </w:r>
            <w:r w:rsidR="002844C3">
              <w:t>and ensuring that the service to the client is of a sector leading standard.</w:t>
            </w:r>
          </w:p>
          <w:p w14:paraId="144A6F3A" w14:textId="77777777" w:rsidR="003D0347" w:rsidRDefault="003D0347">
            <w:pPr>
              <w:pStyle w:val="BodyText"/>
            </w:pPr>
          </w:p>
        </w:tc>
      </w:tr>
      <w:tr w:rsidR="003D0347" w14:paraId="6814CB0A" w14:textId="77777777">
        <w:tc>
          <w:tcPr>
            <w:tcW w:w="1908" w:type="dxa"/>
          </w:tcPr>
          <w:p w14:paraId="526E042B" w14:textId="77777777" w:rsidR="003D0347" w:rsidRDefault="003D034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Principal Responsibilities</w:t>
            </w:r>
          </w:p>
        </w:tc>
        <w:tc>
          <w:tcPr>
            <w:tcW w:w="7200" w:type="dxa"/>
          </w:tcPr>
          <w:p w14:paraId="0369BB24" w14:textId="77777777" w:rsidR="004A3A20" w:rsidRDefault="004A3A20" w:rsidP="004A3A20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</w:rPr>
            </w:pPr>
            <w:r w:rsidRPr="00FC228A">
              <w:rPr>
                <w:rFonts w:ascii="Arial" w:hAnsi="Arial"/>
                <w:b/>
                <w:sz w:val="22"/>
              </w:rPr>
              <w:t>Health and Safety</w:t>
            </w:r>
            <w:r>
              <w:rPr>
                <w:rFonts w:ascii="Arial" w:hAnsi="Arial"/>
                <w:sz w:val="22"/>
              </w:rPr>
              <w:t xml:space="preserve"> – Ensure a safe working environment for all the users of the premises, and offer and provide sound and proficient advice in H&amp;S matters in accordance with contractual requirements. Including undertaking Risk Assessments. Provide both proactive and reactive advice and have awareness of all Statutory and Legislative obligations.</w:t>
            </w:r>
          </w:p>
          <w:p w14:paraId="02C18694" w14:textId="77777777" w:rsidR="004A3A20" w:rsidRPr="004A3A20" w:rsidRDefault="004A3A20" w:rsidP="004A3A20">
            <w:pPr>
              <w:ind w:left="360"/>
              <w:jc w:val="both"/>
              <w:rPr>
                <w:rFonts w:ascii="Arial" w:hAnsi="Arial"/>
                <w:sz w:val="22"/>
              </w:rPr>
            </w:pPr>
          </w:p>
          <w:p w14:paraId="61A2C6F4" w14:textId="0ABCA98F" w:rsidR="00EC00C5" w:rsidRDefault="00EC00C5" w:rsidP="004A3A20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</w:rPr>
            </w:pPr>
            <w:r w:rsidRPr="00D26934">
              <w:rPr>
                <w:rFonts w:ascii="Arial" w:hAnsi="Arial"/>
                <w:b/>
                <w:sz w:val="22"/>
              </w:rPr>
              <w:t>Facilities Management</w:t>
            </w:r>
            <w:r>
              <w:rPr>
                <w:rFonts w:ascii="Arial" w:hAnsi="Arial"/>
                <w:sz w:val="22"/>
              </w:rPr>
              <w:t xml:space="preserve"> – Responsible for the </w:t>
            </w:r>
            <w:r w:rsidR="002844C3">
              <w:rPr>
                <w:rFonts w:ascii="Arial" w:hAnsi="Arial"/>
                <w:sz w:val="22"/>
              </w:rPr>
              <w:t xml:space="preserve">complete </w:t>
            </w:r>
            <w:r>
              <w:rPr>
                <w:rFonts w:ascii="Arial" w:hAnsi="Arial"/>
                <w:sz w:val="22"/>
              </w:rPr>
              <w:t xml:space="preserve">delivery of hard </w:t>
            </w:r>
            <w:r w:rsidR="004A3A20">
              <w:rPr>
                <w:rFonts w:ascii="Arial" w:hAnsi="Arial"/>
                <w:sz w:val="22"/>
              </w:rPr>
              <w:t xml:space="preserve">and soft </w:t>
            </w:r>
            <w:r>
              <w:rPr>
                <w:rFonts w:ascii="Arial" w:hAnsi="Arial"/>
                <w:sz w:val="22"/>
              </w:rPr>
              <w:t xml:space="preserve">services to </w:t>
            </w:r>
            <w:r w:rsidR="001D25FA">
              <w:rPr>
                <w:rFonts w:ascii="Arial" w:hAnsi="Arial"/>
                <w:sz w:val="22"/>
              </w:rPr>
              <w:t xml:space="preserve">the </w:t>
            </w:r>
            <w:r w:rsidR="002844C3">
              <w:rPr>
                <w:rFonts w:ascii="Arial" w:hAnsi="Arial"/>
                <w:sz w:val="22"/>
              </w:rPr>
              <w:t>PFI Proj</w:t>
            </w:r>
            <w:r w:rsidR="001A23C0">
              <w:rPr>
                <w:rFonts w:ascii="Arial" w:hAnsi="Arial"/>
                <w:sz w:val="22"/>
              </w:rPr>
              <w:t>ect. T</w:t>
            </w:r>
            <w:r w:rsidR="004A3A20">
              <w:rPr>
                <w:rFonts w:ascii="Arial" w:hAnsi="Arial"/>
                <w:sz w:val="22"/>
              </w:rPr>
              <w:t xml:space="preserve">his </w:t>
            </w:r>
            <w:r w:rsidR="001A23C0">
              <w:rPr>
                <w:rFonts w:ascii="Arial" w:hAnsi="Arial"/>
                <w:sz w:val="22"/>
              </w:rPr>
              <w:t>include</w:t>
            </w:r>
            <w:r w:rsidR="004A3A20">
              <w:rPr>
                <w:rFonts w:ascii="Arial" w:hAnsi="Arial"/>
                <w:sz w:val="22"/>
              </w:rPr>
              <w:t>s</w:t>
            </w:r>
            <w:r w:rsidR="001A23C0">
              <w:rPr>
                <w:rFonts w:ascii="Arial" w:hAnsi="Arial"/>
                <w:sz w:val="22"/>
              </w:rPr>
              <w:t>, amongst others</w:t>
            </w:r>
            <w:r w:rsidR="002844C3">
              <w:rPr>
                <w:rFonts w:ascii="Arial" w:hAnsi="Arial"/>
                <w:sz w:val="22"/>
              </w:rPr>
              <w:t>;</w:t>
            </w:r>
            <w:r w:rsidR="00C06E28">
              <w:rPr>
                <w:rFonts w:ascii="Arial" w:hAnsi="Arial"/>
                <w:sz w:val="22"/>
              </w:rPr>
              <w:t xml:space="preserve"> </w:t>
            </w:r>
            <w:r w:rsidR="00EF63AE">
              <w:rPr>
                <w:rFonts w:ascii="Arial" w:hAnsi="Arial"/>
                <w:sz w:val="22"/>
              </w:rPr>
              <w:t>electrical, mechanical, fabric and building maintenance (</w:t>
            </w:r>
            <w:r w:rsidR="00C06E28">
              <w:rPr>
                <w:rFonts w:ascii="Arial" w:hAnsi="Arial"/>
                <w:sz w:val="22"/>
              </w:rPr>
              <w:t>hard</w:t>
            </w:r>
            <w:r w:rsidR="00EF63AE">
              <w:rPr>
                <w:rFonts w:ascii="Arial" w:hAnsi="Arial"/>
                <w:sz w:val="22"/>
              </w:rPr>
              <w:t xml:space="preserve"> FM)</w:t>
            </w:r>
            <w:r>
              <w:rPr>
                <w:rFonts w:ascii="Arial" w:hAnsi="Arial"/>
                <w:sz w:val="22"/>
              </w:rPr>
              <w:t>,</w:t>
            </w:r>
            <w:r w:rsidR="002844C3">
              <w:rPr>
                <w:rFonts w:ascii="Arial" w:hAnsi="Arial"/>
                <w:sz w:val="22"/>
              </w:rPr>
              <w:t xml:space="preserve"> specialist subcontractor services,</w:t>
            </w:r>
            <w:r>
              <w:rPr>
                <w:rFonts w:ascii="Arial" w:hAnsi="Arial"/>
                <w:sz w:val="22"/>
              </w:rPr>
              <w:t xml:space="preserve"> </w:t>
            </w:r>
            <w:r w:rsidR="004A3A20">
              <w:rPr>
                <w:rFonts w:ascii="Arial" w:hAnsi="Arial"/>
                <w:sz w:val="22"/>
              </w:rPr>
              <w:t xml:space="preserve">cleaning, security, pest and waste management, grounds maintenance (soft FM), in addition to managing </w:t>
            </w:r>
            <w:r w:rsidR="00C06E28">
              <w:rPr>
                <w:rFonts w:ascii="Arial" w:hAnsi="Arial"/>
                <w:sz w:val="22"/>
              </w:rPr>
              <w:t xml:space="preserve">condition surveys and Lifecycle and Variation </w:t>
            </w:r>
            <w:r w:rsidR="004A3A20">
              <w:rPr>
                <w:rFonts w:ascii="Arial" w:hAnsi="Arial"/>
                <w:sz w:val="22"/>
              </w:rPr>
              <w:t>project works</w:t>
            </w:r>
            <w:r w:rsidR="00C06E28">
              <w:rPr>
                <w:rFonts w:ascii="Arial" w:hAnsi="Arial"/>
                <w:sz w:val="22"/>
              </w:rPr>
              <w:t>.</w:t>
            </w:r>
          </w:p>
          <w:p w14:paraId="3CB7569B" w14:textId="77777777" w:rsidR="00EC00C5" w:rsidRPr="00EC00C5" w:rsidRDefault="00EC00C5" w:rsidP="00EC00C5">
            <w:pPr>
              <w:jc w:val="both"/>
              <w:rPr>
                <w:rFonts w:ascii="Arial" w:hAnsi="Arial"/>
                <w:sz w:val="22"/>
              </w:rPr>
            </w:pPr>
          </w:p>
          <w:p w14:paraId="60825B96" w14:textId="77777777" w:rsidR="007322A8" w:rsidRDefault="003D0347" w:rsidP="004A3A20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</w:rPr>
            </w:pPr>
            <w:r w:rsidRPr="007A18E5">
              <w:rPr>
                <w:rFonts w:ascii="Arial" w:hAnsi="Arial"/>
                <w:b/>
                <w:sz w:val="22"/>
              </w:rPr>
              <w:t>People</w:t>
            </w:r>
            <w:r w:rsidR="007322A8" w:rsidRPr="007A18E5">
              <w:rPr>
                <w:rFonts w:ascii="Arial" w:hAnsi="Arial"/>
                <w:b/>
                <w:sz w:val="22"/>
              </w:rPr>
              <w:t>/Team</w:t>
            </w:r>
            <w:r w:rsidRPr="007A18E5">
              <w:rPr>
                <w:rFonts w:ascii="Arial" w:hAnsi="Arial"/>
                <w:b/>
                <w:sz w:val="22"/>
              </w:rPr>
              <w:t xml:space="preserve"> Management</w:t>
            </w:r>
            <w:r w:rsidRPr="007A18E5">
              <w:rPr>
                <w:rFonts w:ascii="Arial" w:hAnsi="Arial"/>
                <w:sz w:val="22"/>
              </w:rPr>
              <w:t xml:space="preserve"> – Provide</w:t>
            </w:r>
            <w:r w:rsidR="007322A8" w:rsidRPr="007A18E5">
              <w:rPr>
                <w:rFonts w:ascii="Arial" w:hAnsi="Arial"/>
                <w:sz w:val="22"/>
              </w:rPr>
              <w:t xml:space="preserve"> </w:t>
            </w:r>
            <w:r w:rsidRPr="007A18E5">
              <w:rPr>
                <w:rFonts w:ascii="Arial" w:hAnsi="Arial"/>
                <w:sz w:val="22"/>
              </w:rPr>
              <w:t>support, direction and manageme</w:t>
            </w:r>
            <w:r w:rsidR="007322A8" w:rsidRPr="007A18E5">
              <w:rPr>
                <w:rFonts w:ascii="Arial" w:hAnsi="Arial"/>
                <w:sz w:val="22"/>
              </w:rPr>
              <w:t xml:space="preserve">nt to </w:t>
            </w:r>
            <w:r w:rsidR="007A18E5">
              <w:rPr>
                <w:rFonts w:ascii="Arial" w:hAnsi="Arial"/>
                <w:sz w:val="22"/>
              </w:rPr>
              <w:t>project</w:t>
            </w:r>
            <w:r w:rsidR="007322A8" w:rsidRPr="007A18E5">
              <w:rPr>
                <w:rFonts w:ascii="Arial" w:hAnsi="Arial"/>
                <w:sz w:val="22"/>
              </w:rPr>
              <w:t xml:space="preserve"> staff, including performance management, motivation and mentoring. </w:t>
            </w:r>
          </w:p>
          <w:p w14:paraId="04007D2F" w14:textId="77777777" w:rsidR="007A18E5" w:rsidRDefault="007A18E5" w:rsidP="007A18E5">
            <w:pPr>
              <w:pStyle w:val="ListParagraph"/>
              <w:rPr>
                <w:rFonts w:ascii="Arial" w:hAnsi="Arial"/>
                <w:sz w:val="22"/>
              </w:rPr>
            </w:pPr>
          </w:p>
          <w:p w14:paraId="21CF38EF" w14:textId="77777777" w:rsidR="007A18E5" w:rsidRPr="007A18E5" w:rsidRDefault="007A18E5" w:rsidP="007A18E5">
            <w:pPr>
              <w:ind w:left="360"/>
              <w:jc w:val="both"/>
              <w:rPr>
                <w:rFonts w:ascii="Arial" w:hAnsi="Arial"/>
                <w:sz w:val="22"/>
              </w:rPr>
            </w:pPr>
          </w:p>
          <w:p w14:paraId="25C7FFE5" w14:textId="77777777" w:rsidR="007322A8" w:rsidRDefault="007322A8" w:rsidP="004A3A20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Financial Management</w:t>
            </w:r>
            <w:r>
              <w:rPr>
                <w:rFonts w:ascii="Arial" w:hAnsi="Arial"/>
                <w:sz w:val="22"/>
              </w:rPr>
              <w:t xml:space="preserve"> – Responsible for project P&amp;L, including budgeting, fina</w:t>
            </w:r>
            <w:r w:rsidR="002844C3">
              <w:rPr>
                <w:rFonts w:ascii="Arial" w:hAnsi="Arial"/>
                <w:sz w:val="22"/>
              </w:rPr>
              <w:t>ncial planning and cost control, lifecycle and all other associated elements.</w:t>
            </w:r>
            <w:r w:rsidR="00F75268">
              <w:rPr>
                <w:rFonts w:ascii="Arial" w:hAnsi="Arial"/>
                <w:sz w:val="22"/>
              </w:rPr>
              <w:t xml:space="preserve"> Ensuring mana</w:t>
            </w:r>
            <w:r w:rsidR="000E2410">
              <w:rPr>
                <w:rFonts w:ascii="Arial" w:hAnsi="Arial"/>
                <w:sz w:val="22"/>
              </w:rPr>
              <w:t>gem</w:t>
            </w:r>
            <w:r w:rsidR="00F75268">
              <w:rPr>
                <w:rFonts w:ascii="Arial" w:hAnsi="Arial"/>
                <w:sz w:val="22"/>
              </w:rPr>
              <w:t>en</w:t>
            </w:r>
            <w:r w:rsidR="000E2410">
              <w:rPr>
                <w:rFonts w:ascii="Arial" w:hAnsi="Arial"/>
                <w:sz w:val="22"/>
              </w:rPr>
              <w:t>t accountants are fully aware of any issue</w:t>
            </w:r>
            <w:r w:rsidR="00F75268">
              <w:rPr>
                <w:rFonts w:ascii="Arial" w:hAnsi="Arial"/>
                <w:sz w:val="22"/>
              </w:rPr>
              <w:t>s, variances to the normal process.</w:t>
            </w:r>
          </w:p>
          <w:p w14:paraId="04B0AA38" w14:textId="77777777" w:rsidR="007322A8" w:rsidRDefault="007322A8" w:rsidP="007322A8">
            <w:pPr>
              <w:jc w:val="both"/>
              <w:rPr>
                <w:rFonts w:ascii="Arial" w:hAnsi="Arial"/>
                <w:sz w:val="22"/>
              </w:rPr>
            </w:pPr>
          </w:p>
          <w:p w14:paraId="087ED866" w14:textId="77777777" w:rsidR="007322A8" w:rsidRDefault="007322A8" w:rsidP="004A3A20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Contract </w:t>
            </w:r>
            <w:r w:rsidR="005F7FF3">
              <w:rPr>
                <w:rFonts w:ascii="Arial" w:hAnsi="Arial"/>
                <w:b/>
                <w:sz w:val="22"/>
              </w:rPr>
              <w:t xml:space="preserve">Performance </w:t>
            </w:r>
            <w:r>
              <w:rPr>
                <w:rFonts w:ascii="Arial" w:hAnsi="Arial"/>
                <w:b/>
                <w:sz w:val="22"/>
              </w:rPr>
              <w:t xml:space="preserve">Management </w:t>
            </w:r>
            <w:r>
              <w:rPr>
                <w:rFonts w:ascii="Arial" w:hAnsi="Arial"/>
                <w:sz w:val="22"/>
              </w:rPr>
              <w:t xml:space="preserve">– </w:t>
            </w:r>
            <w:r w:rsidR="00246B44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nsure all activities comply with contractual </w:t>
            </w:r>
            <w:r w:rsidR="00246B44">
              <w:rPr>
                <w:rFonts w:ascii="Arial" w:hAnsi="Arial"/>
                <w:sz w:val="22"/>
              </w:rPr>
              <w:t>requirements,</w:t>
            </w:r>
            <w:r w:rsidR="00F75268">
              <w:rPr>
                <w:rFonts w:ascii="Arial" w:hAnsi="Arial"/>
                <w:sz w:val="22"/>
              </w:rPr>
              <w:t xml:space="preserve"> all </w:t>
            </w:r>
            <w:r>
              <w:rPr>
                <w:rFonts w:ascii="Arial" w:hAnsi="Arial"/>
                <w:sz w:val="22"/>
              </w:rPr>
              <w:t xml:space="preserve">reports are completed, and all necessary records maintained. Ensure </w:t>
            </w:r>
            <w:r w:rsidR="00246B44">
              <w:rPr>
                <w:rFonts w:ascii="Arial" w:hAnsi="Arial"/>
                <w:sz w:val="22"/>
              </w:rPr>
              <w:t xml:space="preserve">the </w:t>
            </w:r>
            <w:r>
              <w:rPr>
                <w:rFonts w:ascii="Arial" w:hAnsi="Arial"/>
                <w:sz w:val="22"/>
              </w:rPr>
              <w:t xml:space="preserve">contract provides ‘best value’ through the identification of areas of non-conformance and resolve through effective contract management. </w:t>
            </w:r>
            <w:r w:rsidR="00246B44">
              <w:rPr>
                <w:rFonts w:ascii="Arial" w:hAnsi="Arial"/>
                <w:sz w:val="22"/>
              </w:rPr>
              <w:t>Develop an a</w:t>
            </w:r>
            <w:r>
              <w:rPr>
                <w:rFonts w:ascii="Arial" w:hAnsi="Arial"/>
                <w:sz w:val="22"/>
              </w:rPr>
              <w:t xml:space="preserve">wareness of all commercial requirements within </w:t>
            </w:r>
            <w:r w:rsidR="00246B44">
              <w:rPr>
                <w:rFonts w:ascii="Arial" w:hAnsi="Arial"/>
                <w:sz w:val="22"/>
              </w:rPr>
              <w:t>the</w:t>
            </w:r>
            <w:r>
              <w:rPr>
                <w:rFonts w:ascii="Arial" w:hAnsi="Arial"/>
                <w:sz w:val="22"/>
              </w:rPr>
              <w:t xml:space="preserve"> contract</w:t>
            </w:r>
            <w:r w:rsidR="00246B44">
              <w:rPr>
                <w:rFonts w:ascii="Arial" w:hAnsi="Arial"/>
                <w:sz w:val="22"/>
              </w:rPr>
              <w:t xml:space="preserve"> and ensure </w:t>
            </w:r>
            <w:r>
              <w:rPr>
                <w:rFonts w:ascii="Arial" w:hAnsi="Arial"/>
                <w:sz w:val="22"/>
              </w:rPr>
              <w:t>specific details are implemented and complied with.</w:t>
            </w:r>
          </w:p>
          <w:p w14:paraId="0540816C" w14:textId="77777777" w:rsidR="007322A8" w:rsidRDefault="007322A8" w:rsidP="007322A8">
            <w:pPr>
              <w:jc w:val="both"/>
              <w:rPr>
                <w:rFonts w:ascii="Arial" w:hAnsi="Arial"/>
                <w:sz w:val="22"/>
              </w:rPr>
            </w:pPr>
          </w:p>
          <w:p w14:paraId="16B1C0D6" w14:textId="77777777" w:rsidR="007322A8" w:rsidRDefault="007322A8" w:rsidP="004A3A20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Customer Service </w:t>
            </w:r>
            <w:r>
              <w:rPr>
                <w:rFonts w:ascii="Arial" w:hAnsi="Arial"/>
                <w:sz w:val="22"/>
              </w:rPr>
              <w:t xml:space="preserve">– ensure a </w:t>
            </w:r>
            <w:r w:rsidR="002844C3">
              <w:rPr>
                <w:rFonts w:ascii="Arial" w:hAnsi="Arial"/>
                <w:sz w:val="22"/>
              </w:rPr>
              <w:t>sector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844C3">
              <w:rPr>
                <w:rFonts w:ascii="Arial" w:hAnsi="Arial"/>
                <w:sz w:val="22"/>
              </w:rPr>
              <w:t xml:space="preserve">leading </w:t>
            </w:r>
            <w:r>
              <w:rPr>
                <w:rFonts w:ascii="Arial" w:hAnsi="Arial"/>
                <w:sz w:val="22"/>
              </w:rPr>
              <w:t>standard of cust</w:t>
            </w:r>
            <w:r w:rsidR="005F7FF3">
              <w:rPr>
                <w:rFonts w:ascii="Arial" w:hAnsi="Arial"/>
                <w:sz w:val="22"/>
              </w:rPr>
              <w:t>omer service to clients, service users</w:t>
            </w:r>
            <w:r>
              <w:rPr>
                <w:rFonts w:ascii="Arial" w:hAnsi="Arial"/>
                <w:sz w:val="22"/>
              </w:rPr>
              <w:t xml:space="preserve"> and the public.</w:t>
            </w:r>
          </w:p>
          <w:p w14:paraId="3C3F98DA" w14:textId="77777777" w:rsidR="007322A8" w:rsidRDefault="007322A8" w:rsidP="007322A8">
            <w:pPr>
              <w:jc w:val="both"/>
              <w:rPr>
                <w:rFonts w:ascii="Arial" w:hAnsi="Arial"/>
                <w:sz w:val="22"/>
              </w:rPr>
            </w:pPr>
          </w:p>
          <w:p w14:paraId="6ED7A521" w14:textId="77777777" w:rsidR="007322A8" w:rsidRDefault="007322A8" w:rsidP="004A3A20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Client and Customer Liaison </w:t>
            </w:r>
            <w:r w:rsidRPr="007322A8">
              <w:rPr>
                <w:rFonts w:ascii="Arial" w:hAnsi="Arial"/>
                <w:sz w:val="22"/>
              </w:rPr>
              <w:t>-</w:t>
            </w:r>
            <w:r w:rsidR="002844C3">
              <w:rPr>
                <w:rFonts w:ascii="Arial" w:hAnsi="Arial"/>
                <w:sz w:val="22"/>
              </w:rPr>
              <w:t xml:space="preserve"> Maintain excellent</w:t>
            </w:r>
            <w:r>
              <w:rPr>
                <w:rFonts w:ascii="Arial" w:hAnsi="Arial"/>
                <w:sz w:val="22"/>
              </w:rPr>
              <w:t xml:space="preserve"> client relationships through co-ordinated personal contact with the customer, on-site staff, and their management. Make recommendations designed to promote good relationships including taking all reasonable measures to promote good industrial relations</w:t>
            </w:r>
            <w:r w:rsidR="002844C3">
              <w:rPr>
                <w:rFonts w:ascii="Arial" w:hAnsi="Arial"/>
                <w:sz w:val="22"/>
              </w:rPr>
              <w:t>.</w:t>
            </w:r>
          </w:p>
          <w:p w14:paraId="61E6DD32" w14:textId="77777777" w:rsidR="003D0347" w:rsidRDefault="003D0347">
            <w:pPr>
              <w:jc w:val="both"/>
              <w:rPr>
                <w:rFonts w:ascii="Arial" w:hAnsi="Arial"/>
                <w:sz w:val="22"/>
              </w:rPr>
            </w:pPr>
          </w:p>
          <w:p w14:paraId="70C0AAE4" w14:textId="77777777" w:rsidR="00246B44" w:rsidRDefault="00FC228A" w:rsidP="004A3A20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</w:rPr>
            </w:pPr>
            <w:r w:rsidRPr="00FC228A">
              <w:rPr>
                <w:rFonts w:ascii="Arial" w:hAnsi="Arial"/>
                <w:b/>
                <w:sz w:val="22"/>
              </w:rPr>
              <w:t>Sub Contractor Management</w:t>
            </w:r>
            <w:r w:rsidR="003D0347">
              <w:rPr>
                <w:rFonts w:ascii="Arial" w:hAnsi="Arial"/>
                <w:sz w:val="22"/>
              </w:rPr>
              <w:t xml:space="preserve"> - </w:t>
            </w:r>
            <w:r w:rsidR="00246B44">
              <w:rPr>
                <w:rFonts w:ascii="Arial" w:hAnsi="Arial"/>
                <w:sz w:val="22"/>
              </w:rPr>
              <w:t>Manage contractors and service providers through regular review meetings, ensuring that all services are delivered in accordance with the contract, client requirements, and budgetary controls.</w:t>
            </w:r>
          </w:p>
          <w:p w14:paraId="7AEB431F" w14:textId="77777777" w:rsidR="003D0347" w:rsidRDefault="003D0347">
            <w:pPr>
              <w:jc w:val="both"/>
              <w:rPr>
                <w:rFonts w:ascii="Arial" w:hAnsi="Arial"/>
                <w:sz w:val="22"/>
              </w:rPr>
            </w:pPr>
          </w:p>
          <w:p w14:paraId="2E7B0801" w14:textId="77777777" w:rsidR="003D0347" w:rsidRDefault="003D0347" w:rsidP="004A3A20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</w:rPr>
            </w:pPr>
            <w:r w:rsidRPr="00FC228A">
              <w:rPr>
                <w:rFonts w:ascii="Arial" w:hAnsi="Arial"/>
                <w:b/>
                <w:sz w:val="22"/>
              </w:rPr>
              <w:t xml:space="preserve">Quality </w:t>
            </w:r>
            <w:r w:rsidR="00FC228A">
              <w:rPr>
                <w:rFonts w:ascii="Arial" w:hAnsi="Arial"/>
                <w:b/>
                <w:sz w:val="22"/>
              </w:rPr>
              <w:t xml:space="preserve">&amp; Environmental </w:t>
            </w:r>
            <w:r w:rsidRPr="00FC228A">
              <w:rPr>
                <w:rFonts w:ascii="Arial" w:hAnsi="Arial"/>
                <w:b/>
                <w:sz w:val="22"/>
              </w:rPr>
              <w:t>Management</w:t>
            </w:r>
            <w:r>
              <w:rPr>
                <w:rFonts w:ascii="Arial" w:hAnsi="Arial"/>
                <w:sz w:val="22"/>
              </w:rPr>
              <w:t xml:space="preserve"> – </w:t>
            </w:r>
            <w:r w:rsidR="00FC228A">
              <w:rPr>
                <w:rFonts w:ascii="Arial" w:hAnsi="Arial"/>
                <w:sz w:val="22"/>
              </w:rPr>
              <w:t xml:space="preserve">Ensure all activities are carried out and records kept in accordance with Quality and Environment Policies. </w:t>
            </w:r>
            <w:r>
              <w:rPr>
                <w:rFonts w:ascii="Arial" w:hAnsi="Arial"/>
                <w:sz w:val="22"/>
              </w:rPr>
              <w:t>Conduct regular formal monitoring of quality standards and identify areas of poor performance for resolution.</w:t>
            </w:r>
            <w:r w:rsidR="00FC228A">
              <w:rPr>
                <w:rFonts w:ascii="Arial" w:hAnsi="Arial"/>
                <w:sz w:val="22"/>
              </w:rPr>
              <w:t xml:space="preserve"> Ensure all </w:t>
            </w:r>
            <w:proofErr w:type="spellStart"/>
            <w:r w:rsidR="00FC228A">
              <w:rPr>
                <w:rFonts w:ascii="Arial" w:hAnsi="Arial"/>
                <w:sz w:val="22"/>
              </w:rPr>
              <w:t>non conformities</w:t>
            </w:r>
            <w:proofErr w:type="spellEnd"/>
            <w:r w:rsidR="00FC228A">
              <w:rPr>
                <w:rFonts w:ascii="Arial" w:hAnsi="Arial"/>
                <w:sz w:val="22"/>
              </w:rPr>
              <w:t xml:space="preserve"> are addressed with prescribed timescales.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40EEDF10" w14:textId="77777777" w:rsidR="00FC228A" w:rsidRDefault="00FC228A" w:rsidP="00FC228A">
            <w:pPr>
              <w:jc w:val="both"/>
              <w:rPr>
                <w:rFonts w:ascii="Arial" w:hAnsi="Arial"/>
                <w:sz w:val="22"/>
              </w:rPr>
            </w:pPr>
          </w:p>
          <w:p w14:paraId="26F03458" w14:textId="77777777" w:rsidR="003D0347" w:rsidRDefault="00246B44" w:rsidP="004A3A20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</w:rPr>
            </w:pPr>
            <w:r w:rsidRPr="00246B44">
              <w:rPr>
                <w:rFonts w:ascii="Arial" w:hAnsi="Arial"/>
                <w:b/>
                <w:sz w:val="22"/>
              </w:rPr>
              <w:t>Other Duties</w:t>
            </w:r>
            <w:r>
              <w:rPr>
                <w:rFonts w:ascii="Arial" w:hAnsi="Arial"/>
                <w:sz w:val="22"/>
              </w:rPr>
              <w:t xml:space="preserve"> - </w:t>
            </w:r>
            <w:r w:rsidR="003D0347">
              <w:rPr>
                <w:rFonts w:ascii="Arial" w:hAnsi="Arial"/>
                <w:sz w:val="22"/>
              </w:rPr>
              <w:t>Any other duties that may be required and which are considered by the line manager to be consistent with the grade and the general responsibilities of the post.</w:t>
            </w:r>
          </w:p>
        </w:tc>
      </w:tr>
    </w:tbl>
    <w:p w14:paraId="00BE2BE2" w14:textId="77777777" w:rsidR="003D0347" w:rsidRDefault="003D0347">
      <w:pPr>
        <w:rPr>
          <w:rFonts w:ascii="Arial" w:hAnsi="Arial" w:cs="Arial"/>
          <w:b/>
          <w:bCs/>
          <w:sz w:val="22"/>
        </w:rPr>
      </w:pPr>
    </w:p>
    <w:p w14:paraId="1AA62A23" w14:textId="77777777" w:rsidR="003D0347" w:rsidRDefault="003D0347">
      <w:pPr>
        <w:pStyle w:val="Heading1"/>
      </w:pPr>
      <w:r>
        <w:t>Candidate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7120"/>
      </w:tblGrid>
      <w:tr w:rsidR="003D0347" w14:paraId="5FD514DC" w14:textId="77777777">
        <w:tc>
          <w:tcPr>
            <w:tcW w:w="1908" w:type="dxa"/>
          </w:tcPr>
          <w:p w14:paraId="73AB3A8F" w14:textId="77777777" w:rsidR="003D0347" w:rsidRDefault="003D0347">
            <w:pPr>
              <w:pStyle w:val="Heading1"/>
            </w:pPr>
            <w:r>
              <w:t>Education</w:t>
            </w:r>
          </w:p>
        </w:tc>
        <w:tc>
          <w:tcPr>
            <w:tcW w:w="7200" w:type="dxa"/>
          </w:tcPr>
          <w:p w14:paraId="0AF26DFC" w14:textId="77777777" w:rsidR="003D0347" w:rsidRDefault="00F75268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Good</w:t>
            </w:r>
            <w:r w:rsidR="005F7FF3">
              <w:rPr>
                <w:rFonts w:cs="Times New Roman"/>
              </w:rPr>
              <w:t xml:space="preserve"> standard of general education.</w:t>
            </w:r>
          </w:p>
          <w:p w14:paraId="11721951" w14:textId="77777777" w:rsidR="005F7FF3" w:rsidRDefault="005F7FF3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Technical Qualification essential</w:t>
            </w:r>
          </w:p>
          <w:p w14:paraId="3ACCDA07" w14:textId="77777777" w:rsidR="003D0347" w:rsidRDefault="003D0347" w:rsidP="004A3A20">
            <w:pPr>
              <w:pStyle w:val="BodyText"/>
            </w:pPr>
          </w:p>
        </w:tc>
      </w:tr>
      <w:tr w:rsidR="003D0347" w14:paraId="69C784D6" w14:textId="77777777">
        <w:tc>
          <w:tcPr>
            <w:tcW w:w="1908" w:type="dxa"/>
          </w:tcPr>
          <w:p w14:paraId="0C8E1F5B" w14:textId="77777777" w:rsidR="003D0347" w:rsidRDefault="003D034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Experience and Knowledge</w:t>
            </w:r>
          </w:p>
        </w:tc>
        <w:tc>
          <w:tcPr>
            <w:tcW w:w="7200" w:type="dxa"/>
          </w:tcPr>
          <w:p w14:paraId="43559AF5" w14:textId="77777777" w:rsidR="003D0347" w:rsidRDefault="003D0347">
            <w:pPr>
              <w:pStyle w:val="Heading2"/>
              <w:spacing w:before="0" w:after="0"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6390F629" w14:textId="77777777" w:rsidR="004A3A20" w:rsidRDefault="004A3A20" w:rsidP="004A3A20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bookmarkStart w:id="0" w:name="Essential"/>
            <w:bookmarkEnd w:id="0"/>
            <w:r>
              <w:rPr>
                <w:rFonts w:ascii="Arial" w:hAnsi="Arial"/>
                <w:sz w:val="22"/>
              </w:rPr>
              <w:t>Significant experience in a challenging and successful healthcare PFI contract.</w:t>
            </w:r>
          </w:p>
          <w:p w14:paraId="0FCE279B" w14:textId="77777777" w:rsidR="004A3A20" w:rsidRDefault="003D0347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Previous </w:t>
            </w:r>
            <w:r w:rsidR="00A81D36">
              <w:rPr>
                <w:rFonts w:ascii="Arial" w:hAnsi="Arial"/>
                <w:sz w:val="22"/>
              </w:rPr>
              <w:t xml:space="preserve">management </w:t>
            </w:r>
            <w:r>
              <w:rPr>
                <w:rFonts w:ascii="Arial" w:hAnsi="Arial"/>
                <w:sz w:val="22"/>
              </w:rPr>
              <w:t>experience in a</w:t>
            </w:r>
            <w:r w:rsidR="004A3A20"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 xml:space="preserve"> FM role</w:t>
            </w:r>
            <w:r w:rsidR="004A3A20">
              <w:rPr>
                <w:rFonts w:ascii="Arial" w:hAnsi="Arial"/>
                <w:sz w:val="22"/>
              </w:rPr>
              <w:t xml:space="preserve">, having previously managed/delivered Hard Services. </w:t>
            </w:r>
          </w:p>
          <w:p w14:paraId="3D613721" w14:textId="77777777" w:rsidR="003D0347" w:rsidRDefault="00A81D36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Knowledge and experience of managing a complex services contract.</w:t>
            </w:r>
          </w:p>
          <w:p w14:paraId="558CC28E" w14:textId="77777777" w:rsidR="003D0347" w:rsidRDefault="003D0347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Experience of </w:t>
            </w:r>
            <w:r w:rsidR="00A81D36">
              <w:rPr>
                <w:rFonts w:ascii="Arial" w:hAnsi="Arial"/>
                <w:sz w:val="22"/>
              </w:rPr>
              <w:t xml:space="preserve">direct </w:t>
            </w:r>
            <w:r>
              <w:rPr>
                <w:rFonts w:ascii="Arial" w:hAnsi="Arial"/>
                <w:sz w:val="22"/>
              </w:rPr>
              <w:t xml:space="preserve">line management of professional staff and implementation of </w:t>
            </w:r>
            <w:r w:rsidR="00A81D36">
              <w:rPr>
                <w:rFonts w:ascii="Arial" w:hAnsi="Arial"/>
                <w:sz w:val="22"/>
              </w:rPr>
              <w:t>performance management</w:t>
            </w:r>
            <w:r>
              <w:rPr>
                <w:rFonts w:ascii="Arial" w:hAnsi="Arial"/>
                <w:sz w:val="22"/>
              </w:rPr>
              <w:t xml:space="preserve"> and </w:t>
            </w:r>
            <w:r w:rsidR="00A81D36">
              <w:rPr>
                <w:rFonts w:ascii="Arial" w:hAnsi="Arial"/>
                <w:sz w:val="22"/>
              </w:rPr>
              <w:t xml:space="preserve">staff </w:t>
            </w:r>
            <w:r>
              <w:rPr>
                <w:rFonts w:ascii="Arial" w:hAnsi="Arial"/>
                <w:sz w:val="22"/>
              </w:rPr>
              <w:t>development</w:t>
            </w:r>
          </w:p>
          <w:p w14:paraId="1410AC10" w14:textId="77777777" w:rsidR="00A81D36" w:rsidRDefault="00A81D36" w:rsidP="00A81D36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Good IT skills including MS Office</w:t>
            </w:r>
          </w:p>
          <w:p w14:paraId="5EA5998F" w14:textId="77777777" w:rsidR="002844C3" w:rsidRDefault="002844C3" w:rsidP="002844C3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or recognised qualification in Health and Safety and ability to compile deta</w:t>
            </w:r>
            <w:r w:rsidR="000E2410">
              <w:rPr>
                <w:rFonts w:ascii="Arial" w:hAnsi="Arial"/>
                <w:sz w:val="22"/>
              </w:rPr>
              <w:t>il</w:t>
            </w:r>
            <w:r w:rsidR="00F75268">
              <w:rPr>
                <w:rFonts w:ascii="Arial" w:hAnsi="Arial"/>
                <w:sz w:val="22"/>
              </w:rPr>
              <w:t>ed investigation reports and complete thorough audits of H&amp;S processes.</w:t>
            </w:r>
          </w:p>
          <w:p w14:paraId="46F1F9BE" w14:textId="77777777" w:rsidR="002844C3" w:rsidRDefault="002844C3" w:rsidP="002844C3">
            <w:pPr>
              <w:ind w:left="360"/>
              <w:rPr>
                <w:rFonts w:ascii="Arial" w:hAnsi="Arial"/>
                <w:sz w:val="22"/>
              </w:rPr>
            </w:pPr>
          </w:p>
          <w:p w14:paraId="4C06D19A" w14:textId="77777777" w:rsidR="00A81D36" w:rsidRDefault="00A81D36">
            <w:pPr>
              <w:rPr>
                <w:rFonts w:ascii="Arial" w:hAnsi="Arial"/>
                <w:sz w:val="22"/>
              </w:rPr>
            </w:pPr>
          </w:p>
          <w:p w14:paraId="3CA3EA25" w14:textId="77777777" w:rsidR="003D0347" w:rsidRDefault="003D0347">
            <w:pPr>
              <w:pStyle w:val="Heading2"/>
              <w:spacing w:before="0" w:after="0"/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0843F3EB" w14:textId="77777777" w:rsidR="004A3A20" w:rsidRDefault="004A3A20" w:rsidP="004A3A20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bookmarkStart w:id="1" w:name="Desirable"/>
            <w:bookmarkEnd w:id="1"/>
            <w:r>
              <w:rPr>
                <w:rFonts w:ascii="Arial" w:hAnsi="Arial"/>
                <w:sz w:val="22"/>
              </w:rPr>
              <w:t xml:space="preserve">Previous experience in a discipline as an Appointment Person (AP) or Responsible Person (RP) </w:t>
            </w:r>
          </w:p>
          <w:p w14:paraId="31F137B1" w14:textId="77777777" w:rsidR="004A3A20" w:rsidRDefault="004A3A20" w:rsidP="004A3A20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managing in either healthcare or laboratory environments</w:t>
            </w:r>
          </w:p>
          <w:p w14:paraId="775A682D" w14:textId="77777777" w:rsidR="003D0347" w:rsidRDefault="003D0347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Ability to present formatted reports and complex statistical information</w:t>
            </w:r>
            <w:r w:rsidR="00A81D36">
              <w:rPr>
                <w:rFonts w:ascii="Arial" w:hAnsi="Arial"/>
                <w:sz w:val="22"/>
              </w:rPr>
              <w:t xml:space="preserve"> clearly and </w:t>
            </w:r>
            <w:r>
              <w:rPr>
                <w:rFonts w:ascii="Arial" w:hAnsi="Arial"/>
                <w:sz w:val="22"/>
              </w:rPr>
              <w:t>accurately</w:t>
            </w:r>
          </w:p>
          <w:p w14:paraId="625B8546" w14:textId="77777777" w:rsidR="005F7FF3" w:rsidRDefault="005F7FF3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Professional Development Plan </w:t>
            </w:r>
            <w:proofErr w:type="spellStart"/>
            <w:r>
              <w:rPr>
                <w:rFonts w:ascii="Arial" w:hAnsi="Arial"/>
                <w:sz w:val="22"/>
              </w:rPr>
              <w:t>i.e</w:t>
            </w:r>
            <w:proofErr w:type="spellEnd"/>
            <w:r>
              <w:rPr>
                <w:rFonts w:ascii="Arial" w:hAnsi="Arial"/>
                <w:sz w:val="22"/>
              </w:rPr>
              <w:t xml:space="preserve"> CPD</w:t>
            </w:r>
          </w:p>
          <w:p w14:paraId="6C14C33E" w14:textId="080F0590" w:rsidR="005F7FF3" w:rsidRDefault="005F7FF3" w:rsidP="004A3A20">
            <w:pPr>
              <w:ind w:left="360"/>
              <w:rPr>
                <w:rFonts w:ascii="Arial" w:hAnsi="Arial"/>
                <w:sz w:val="22"/>
              </w:rPr>
            </w:pPr>
          </w:p>
          <w:p w14:paraId="7393022E" w14:textId="77777777" w:rsidR="003D0347" w:rsidRDefault="003D0347" w:rsidP="005F7FF3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3D0347" w14:paraId="34BB7582" w14:textId="77777777">
        <w:tc>
          <w:tcPr>
            <w:tcW w:w="1908" w:type="dxa"/>
          </w:tcPr>
          <w:p w14:paraId="263FF5C3" w14:textId="77777777" w:rsidR="003D0347" w:rsidRDefault="003D034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Personal Skills and Qualities</w:t>
            </w:r>
          </w:p>
        </w:tc>
        <w:tc>
          <w:tcPr>
            <w:tcW w:w="7200" w:type="dxa"/>
          </w:tcPr>
          <w:p w14:paraId="7EC40284" w14:textId="77777777" w:rsidR="003D0347" w:rsidRDefault="003D0347">
            <w:pPr>
              <w:numPr>
                <w:ilvl w:val="0"/>
                <w:numId w:val="1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Excellent communication and interpersonal skills</w:t>
            </w:r>
            <w:r w:rsidR="00F75268">
              <w:rPr>
                <w:rFonts w:ascii="Arial" w:hAnsi="Arial"/>
                <w:sz w:val="22"/>
              </w:rPr>
              <w:t xml:space="preserve"> across all levels of seniority</w:t>
            </w:r>
            <w:r>
              <w:rPr>
                <w:rFonts w:ascii="Arial" w:hAnsi="Arial"/>
                <w:sz w:val="22"/>
              </w:rPr>
              <w:t>; ability to influence others through collaboration to achieve results</w:t>
            </w:r>
            <w:r w:rsidR="00F75268">
              <w:rPr>
                <w:rFonts w:ascii="Arial" w:hAnsi="Arial"/>
                <w:sz w:val="22"/>
              </w:rPr>
              <w:t>.</w:t>
            </w:r>
          </w:p>
          <w:p w14:paraId="40A18980" w14:textId="77777777" w:rsidR="003D0347" w:rsidRDefault="003D0347">
            <w:pPr>
              <w:numPr>
                <w:ilvl w:val="0"/>
                <w:numId w:val="1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Ability to prioritise multiple responsibilities, and display sound judgement and co-ordination</w:t>
            </w:r>
          </w:p>
          <w:p w14:paraId="1024BD9B" w14:textId="77777777" w:rsidR="003D0347" w:rsidRDefault="003D0347">
            <w:pPr>
              <w:numPr>
                <w:ilvl w:val="0"/>
                <w:numId w:val="1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Ability to demonstrate proven customer focus and customer service skills</w:t>
            </w:r>
            <w:r w:rsidR="00F75268">
              <w:rPr>
                <w:rFonts w:ascii="Arial" w:hAnsi="Arial"/>
                <w:sz w:val="22"/>
              </w:rPr>
              <w:t>.</w:t>
            </w:r>
          </w:p>
          <w:p w14:paraId="6C8AAF6F" w14:textId="77777777" w:rsidR="003D0347" w:rsidRDefault="003D0347">
            <w:pPr>
              <w:numPr>
                <w:ilvl w:val="0"/>
                <w:numId w:val="1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Ability to proactively prioritise and define problems, collect and analyse data, establish facts and draw valid and commercially balanced conclusions. Including an ability to draw up plans to achieve results.</w:t>
            </w:r>
          </w:p>
          <w:p w14:paraId="1F792425" w14:textId="77777777" w:rsidR="003D0347" w:rsidRDefault="003D0347">
            <w:pPr>
              <w:numPr>
                <w:ilvl w:val="0"/>
                <w:numId w:val="2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Attention to detail</w:t>
            </w:r>
          </w:p>
          <w:p w14:paraId="056C6BCC" w14:textId="77777777" w:rsidR="003D0347" w:rsidRDefault="003D0347">
            <w:pPr>
              <w:numPr>
                <w:ilvl w:val="0"/>
                <w:numId w:val="14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Time management and organisational skills</w:t>
            </w:r>
          </w:p>
          <w:p w14:paraId="2B70281C" w14:textId="77777777" w:rsidR="003D0347" w:rsidRDefault="003D0347">
            <w:pPr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Flexible, highly motivated and tenacious. Able to work largely unsupervised whilst remaining a team player. Displays high levels of loyalty and commitment.</w:t>
            </w:r>
          </w:p>
          <w:p w14:paraId="08BF7A17" w14:textId="77777777" w:rsidR="003D0347" w:rsidRDefault="003D0347">
            <w:pPr>
              <w:rPr>
                <w:rFonts w:ascii="Arial" w:hAnsi="Arial" w:cs="Arial"/>
                <w:sz w:val="22"/>
              </w:rPr>
            </w:pPr>
          </w:p>
        </w:tc>
      </w:tr>
    </w:tbl>
    <w:p w14:paraId="1697DC10" w14:textId="75A4277F" w:rsidR="003D0347" w:rsidRDefault="003D034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Date</w:t>
      </w:r>
      <w:r>
        <w:rPr>
          <w:rFonts w:ascii="Arial" w:hAnsi="Arial" w:cs="Arial"/>
          <w:sz w:val="22"/>
        </w:rPr>
        <w:t xml:space="preserve">:  </w:t>
      </w:r>
      <w:r w:rsidR="004A3A20">
        <w:rPr>
          <w:rFonts w:ascii="Arial" w:hAnsi="Arial" w:cs="Arial"/>
          <w:sz w:val="22"/>
        </w:rPr>
        <w:t>Oct 2020</w:t>
      </w:r>
    </w:p>
    <w:sectPr w:rsidR="003D0347" w:rsidSect="00C43E4A">
      <w:headerReference w:type="default" r:id="rId8"/>
      <w:type w:val="continuous"/>
      <w:pgSz w:w="11909" w:h="16834" w:code="9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E4CD" w14:textId="77777777" w:rsidR="00BF28DB" w:rsidRDefault="00BF28DB">
      <w:r>
        <w:separator/>
      </w:r>
    </w:p>
  </w:endnote>
  <w:endnote w:type="continuationSeparator" w:id="0">
    <w:p w14:paraId="48C73D1F" w14:textId="77777777" w:rsidR="00BF28DB" w:rsidRDefault="00BF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01F5" w14:textId="77777777" w:rsidR="00BF28DB" w:rsidRDefault="00BF28DB">
      <w:r>
        <w:separator/>
      </w:r>
    </w:p>
  </w:footnote>
  <w:footnote w:type="continuationSeparator" w:id="0">
    <w:p w14:paraId="7C381849" w14:textId="77777777" w:rsidR="00BF28DB" w:rsidRDefault="00BF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D903" w14:textId="77777777" w:rsidR="00487CCE" w:rsidRDefault="00492B70" w:rsidP="00977FB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2BCFBC4" wp14:editId="77133803">
          <wp:simplePos x="0" y="0"/>
          <wp:positionH relativeFrom="column">
            <wp:posOffset>1939290</wp:posOffset>
          </wp:positionH>
          <wp:positionV relativeFrom="paragraph">
            <wp:posOffset>-337185</wp:posOffset>
          </wp:positionV>
          <wp:extent cx="1567180" cy="652780"/>
          <wp:effectExtent l="0" t="0" r="0" b="0"/>
          <wp:wrapSquare wrapText="bothSides"/>
          <wp:docPr id="2" name="Picture 1" descr="compass-grou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ass-grou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18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B70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58B291" wp14:editId="60C738AB">
          <wp:simplePos x="0" y="0"/>
          <wp:positionH relativeFrom="column">
            <wp:posOffset>5063323</wp:posOffset>
          </wp:positionH>
          <wp:positionV relativeFrom="paragraph">
            <wp:posOffset>-417006</wp:posOffset>
          </wp:positionV>
          <wp:extent cx="1548493" cy="904351"/>
          <wp:effectExtent l="19050" t="0" r="0" b="0"/>
          <wp:wrapNone/>
          <wp:docPr id="14" name="Picture 14" descr="C:\Users\kingjam1\AppData\Local\Microsoft\Windows\Temporary Internet Files\Content.Word\ESSWA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kingjam1\AppData\Local\Microsoft\Windows\Temporary Internet Files\Content.Word\ESSWAY_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3" cy="904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C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03B40"/>
    <w:multiLevelType w:val="hybridMultilevel"/>
    <w:tmpl w:val="D87A7286"/>
    <w:lvl w:ilvl="0" w:tplc="1B40D9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3585"/>
    <w:multiLevelType w:val="hybridMultilevel"/>
    <w:tmpl w:val="B85420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822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50B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5E08B1"/>
    <w:multiLevelType w:val="singleLevel"/>
    <w:tmpl w:val="BD7251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D06B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F118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677093"/>
    <w:multiLevelType w:val="hybridMultilevel"/>
    <w:tmpl w:val="F1120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D2761"/>
    <w:multiLevelType w:val="hybridMultilevel"/>
    <w:tmpl w:val="FB48B47C"/>
    <w:lvl w:ilvl="0" w:tplc="1B40D9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C7F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B37A74"/>
    <w:multiLevelType w:val="hybridMultilevel"/>
    <w:tmpl w:val="FB2ECC6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C49CC"/>
    <w:multiLevelType w:val="hybridMultilevel"/>
    <w:tmpl w:val="C65A2278"/>
    <w:lvl w:ilvl="0" w:tplc="1B40D9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F57F9"/>
    <w:multiLevelType w:val="hybridMultilevel"/>
    <w:tmpl w:val="58F890C8"/>
    <w:lvl w:ilvl="0" w:tplc="1B40D9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F0121"/>
    <w:multiLevelType w:val="hybridMultilevel"/>
    <w:tmpl w:val="D87A7286"/>
    <w:lvl w:ilvl="0" w:tplc="A6AEFC3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521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753018"/>
    <w:multiLevelType w:val="hybridMultilevel"/>
    <w:tmpl w:val="841A609A"/>
    <w:lvl w:ilvl="0" w:tplc="1B40D9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A1FC2"/>
    <w:multiLevelType w:val="hybridMultilevel"/>
    <w:tmpl w:val="130E6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66370"/>
    <w:multiLevelType w:val="hybridMultilevel"/>
    <w:tmpl w:val="F98AD412"/>
    <w:lvl w:ilvl="0" w:tplc="1B40D9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35E7F"/>
    <w:multiLevelType w:val="hybridMultilevel"/>
    <w:tmpl w:val="D69CA050"/>
    <w:lvl w:ilvl="0" w:tplc="1B40D9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55007"/>
    <w:multiLevelType w:val="hybridMultilevel"/>
    <w:tmpl w:val="E7DC6D72"/>
    <w:lvl w:ilvl="0" w:tplc="1B40D9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738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0A61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0861805">
    <w:abstractNumId w:val="17"/>
  </w:num>
  <w:num w:numId="2" w16cid:durableId="1648850627">
    <w:abstractNumId w:val="8"/>
  </w:num>
  <w:num w:numId="3" w16cid:durableId="1500539841">
    <w:abstractNumId w:val="2"/>
  </w:num>
  <w:num w:numId="4" w16cid:durableId="2022201926">
    <w:abstractNumId w:val="14"/>
  </w:num>
  <w:num w:numId="5" w16cid:durableId="430048714">
    <w:abstractNumId w:val="1"/>
  </w:num>
  <w:num w:numId="6" w16cid:durableId="942347689">
    <w:abstractNumId w:val="16"/>
  </w:num>
  <w:num w:numId="7" w16cid:durableId="1621451406">
    <w:abstractNumId w:val="12"/>
  </w:num>
  <w:num w:numId="8" w16cid:durableId="835220123">
    <w:abstractNumId w:val="19"/>
  </w:num>
  <w:num w:numId="9" w16cid:durableId="1174565738">
    <w:abstractNumId w:val="18"/>
  </w:num>
  <w:num w:numId="10" w16cid:durableId="730926914">
    <w:abstractNumId w:val="9"/>
  </w:num>
  <w:num w:numId="11" w16cid:durableId="1888493647">
    <w:abstractNumId w:val="13"/>
  </w:num>
  <w:num w:numId="12" w16cid:durableId="1206599080">
    <w:abstractNumId w:val="20"/>
  </w:num>
  <w:num w:numId="13" w16cid:durableId="477305227">
    <w:abstractNumId w:val="21"/>
  </w:num>
  <w:num w:numId="14" w16cid:durableId="519663820">
    <w:abstractNumId w:val="6"/>
  </w:num>
  <w:num w:numId="15" w16cid:durableId="1047342344">
    <w:abstractNumId w:val="10"/>
  </w:num>
  <w:num w:numId="16" w16cid:durableId="1161892711">
    <w:abstractNumId w:val="0"/>
  </w:num>
  <w:num w:numId="17" w16cid:durableId="575896399">
    <w:abstractNumId w:val="5"/>
  </w:num>
  <w:num w:numId="18" w16cid:durableId="895436051">
    <w:abstractNumId w:val="3"/>
  </w:num>
  <w:num w:numId="19" w16cid:durableId="55513450">
    <w:abstractNumId w:val="15"/>
  </w:num>
  <w:num w:numId="20" w16cid:durableId="778526640">
    <w:abstractNumId w:val="4"/>
  </w:num>
  <w:num w:numId="21" w16cid:durableId="1499228038">
    <w:abstractNumId w:val="22"/>
  </w:num>
  <w:num w:numId="22" w16cid:durableId="807547979">
    <w:abstractNumId w:val="7"/>
  </w:num>
  <w:num w:numId="23" w16cid:durableId="422410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8C"/>
    <w:rsid w:val="00071C42"/>
    <w:rsid w:val="000E2410"/>
    <w:rsid w:val="000F0E42"/>
    <w:rsid w:val="00113887"/>
    <w:rsid w:val="0016466B"/>
    <w:rsid w:val="0016649E"/>
    <w:rsid w:val="001A23C0"/>
    <w:rsid w:val="001D25FA"/>
    <w:rsid w:val="001F498F"/>
    <w:rsid w:val="002419A8"/>
    <w:rsid w:val="00246B44"/>
    <w:rsid w:val="002844C3"/>
    <w:rsid w:val="00290221"/>
    <w:rsid w:val="002B7E01"/>
    <w:rsid w:val="00302DA7"/>
    <w:rsid w:val="003A4AC9"/>
    <w:rsid w:val="003D0347"/>
    <w:rsid w:val="0041582A"/>
    <w:rsid w:val="00475AA5"/>
    <w:rsid w:val="00487CCE"/>
    <w:rsid w:val="00492B70"/>
    <w:rsid w:val="004A3A20"/>
    <w:rsid w:val="004E4F45"/>
    <w:rsid w:val="005B467E"/>
    <w:rsid w:val="005F7FF3"/>
    <w:rsid w:val="006010C8"/>
    <w:rsid w:val="00700DC7"/>
    <w:rsid w:val="007322A8"/>
    <w:rsid w:val="00761521"/>
    <w:rsid w:val="007676FD"/>
    <w:rsid w:val="007A18E5"/>
    <w:rsid w:val="007B1111"/>
    <w:rsid w:val="007F2DB6"/>
    <w:rsid w:val="00857FE7"/>
    <w:rsid w:val="008874DD"/>
    <w:rsid w:val="00925EB8"/>
    <w:rsid w:val="00945997"/>
    <w:rsid w:val="0094760D"/>
    <w:rsid w:val="00977FB5"/>
    <w:rsid w:val="0098308C"/>
    <w:rsid w:val="009B5949"/>
    <w:rsid w:val="009B6E51"/>
    <w:rsid w:val="00A04FF3"/>
    <w:rsid w:val="00A81D36"/>
    <w:rsid w:val="00B33B46"/>
    <w:rsid w:val="00B55DB8"/>
    <w:rsid w:val="00BF28DB"/>
    <w:rsid w:val="00C06E28"/>
    <w:rsid w:val="00C3750A"/>
    <w:rsid w:val="00C43E4A"/>
    <w:rsid w:val="00C80CED"/>
    <w:rsid w:val="00C87A44"/>
    <w:rsid w:val="00CC7666"/>
    <w:rsid w:val="00D1144F"/>
    <w:rsid w:val="00D860EA"/>
    <w:rsid w:val="00EA69B7"/>
    <w:rsid w:val="00EC00C5"/>
    <w:rsid w:val="00EF63AE"/>
    <w:rsid w:val="00F252F9"/>
    <w:rsid w:val="00F75268"/>
    <w:rsid w:val="00F76A99"/>
    <w:rsid w:val="00FB1769"/>
    <w:rsid w:val="00FC228A"/>
    <w:rsid w:val="00FE11EC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3D30C"/>
  <w15:docId w15:val="{9A411997-2671-413A-B6BC-2D334A66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E4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43E4A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C43E4A"/>
    <w:pPr>
      <w:keepNext/>
      <w:spacing w:before="120" w:after="120"/>
      <w:outlineLvl w:val="1"/>
    </w:pPr>
    <w:rPr>
      <w:rFonts w:ascii="Arial" w:hAnsi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3E4A"/>
    <w:rPr>
      <w:rFonts w:ascii="Arial" w:hAnsi="Arial" w:cs="Arial"/>
      <w:sz w:val="22"/>
    </w:rPr>
  </w:style>
  <w:style w:type="paragraph" w:styleId="Header">
    <w:name w:val="header"/>
    <w:basedOn w:val="Normal"/>
    <w:rsid w:val="00C43E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3E4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7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7FB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A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3420-DBFB-409C-A10E-AF4E8B04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Compass Group UK &amp; Ireland</Company>
  <LinksUpToDate>false</LinksUpToDate>
  <CharactersWithSpaces>5022</CharactersWithSpaces>
  <SharedDoc>false</SharedDoc>
  <HLinks>
    <vt:vector size="6" baseType="variant">
      <vt:variant>
        <vt:i4>5898258</vt:i4>
      </vt:variant>
      <vt:variant>
        <vt:i4>-1</vt:i4>
      </vt:variant>
      <vt:variant>
        <vt:i4>2050</vt:i4>
      </vt:variant>
      <vt:variant>
        <vt:i4>1</vt:i4>
      </vt:variant>
      <vt:variant>
        <vt:lpwstr>http://intranet/files/Laing_Col_300dpiRGB.jpg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Sally Morrish</dc:creator>
  <cp:lastModifiedBy>Giles Blessed</cp:lastModifiedBy>
  <cp:revision>3</cp:revision>
  <cp:lastPrinted>2004-08-09T10:16:00Z</cp:lastPrinted>
  <dcterms:created xsi:type="dcterms:W3CDTF">2016-11-02T08:44:00Z</dcterms:created>
  <dcterms:modified xsi:type="dcterms:W3CDTF">2020-10-02T10:59:00Z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